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5" w:rsidRPr="00E05810" w:rsidRDefault="00D16A35">
      <w:pPr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E05810">
        <w:rPr>
          <w:rFonts w:ascii="Verdana" w:hAnsi="Verdana"/>
          <w:b/>
          <w:sz w:val="28"/>
          <w:szCs w:val="28"/>
          <w:u w:val="single"/>
        </w:rPr>
        <w:t>Actividad en donde se utilizan las Tics:</w:t>
      </w:r>
    </w:p>
    <w:p w:rsidR="00D16A35" w:rsidRDefault="00D16A35">
      <w:pPr>
        <w:rPr>
          <w:rFonts w:ascii="Verdana" w:hAnsi="Verdana"/>
          <w:sz w:val="24"/>
          <w:szCs w:val="24"/>
        </w:rPr>
      </w:pPr>
      <w:r w:rsidRPr="0030554A">
        <w:rPr>
          <w:rFonts w:ascii="Verdana" w:hAnsi="Verdana"/>
          <w:sz w:val="24"/>
          <w:szCs w:val="24"/>
        </w:rPr>
        <w:t>En la elaboración de juegos didácticos que fortalezcan el gusto por las matemáticas, que sirvan de motivación personal por la asignatura y que a su vez ayude al estudiante a obtener un aprendizaje significativo y aún más eficaz que lo aprendido de la forma tradicional.</w:t>
      </w:r>
    </w:p>
    <w:p w:rsidR="00C65B34" w:rsidRPr="0030554A" w:rsidRDefault="00C65B34" w:rsidP="006A7F90">
      <w:pPr>
        <w:jc w:val="center"/>
        <w:rPr>
          <w:rFonts w:ascii="Verdana" w:hAnsi="Verdana"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 wp14:anchorId="1ECDD6EA" wp14:editId="7827AEB4">
            <wp:extent cx="2676525" cy="2007394"/>
            <wp:effectExtent l="0" t="0" r="0" b="0"/>
            <wp:docPr id="1" name="irc_mi" descr="http://www.gamerflex.com/games/images/boat-balancing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merflex.com/games/images/boat-balancing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0" w:rsidRPr="0030554A" w:rsidRDefault="00E05810">
      <w:pPr>
        <w:rPr>
          <w:rFonts w:ascii="Verdana" w:hAnsi="Verdana"/>
          <w:sz w:val="24"/>
          <w:szCs w:val="24"/>
        </w:rPr>
      </w:pPr>
    </w:p>
    <w:p w:rsidR="00E05810" w:rsidRPr="0030554A" w:rsidRDefault="00E05810">
      <w:pPr>
        <w:rPr>
          <w:rFonts w:ascii="Verdana" w:hAnsi="Verdana"/>
          <w:sz w:val="24"/>
          <w:szCs w:val="24"/>
        </w:rPr>
      </w:pPr>
      <w:r w:rsidRPr="0030554A">
        <w:rPr>
          <w:rFonts w:ascii="Verdana" w:hAnsi="Verdana"/>
          <w:sz w:val="24"/>
          <w:szCs w:val="24"/>
        </w:rPr>
        <w:t>Veamos el siguiente enlace:</w:t>
      </w:r>
    </w:p>
    <w:p w:rsidR="00E05810" w:rsidRDefault="006A7F90">
      <w:r>
        <w:t xml:space="preserve">                               </w:t>
      </w:r>
      <w:hyperlink r:id="rId7" w:history="1">
        <w:r w:rsidR="00E05810" w:rsidRPr="00E05810">
          <w:rPr>
            <w:rStyle w:val="Hipervnculo"/>
          </w:rPr>
          <w:t>http://www.pequejuegos.com/jugar-barco-de-las-matematicas.html</w:t>
        </w:r>
      </w:hyperlink>
    </w:p>
    <w:p w:rsidR="0030554A" w:rsidRDefault="0030554A"/>
    <w:p w:rsidR="0030554A" w:rsidRPr="00C65B34" w:rsidRDefault="0030554A">
      <w:pPr>
        <w:rPr>
          <w:rFonts w:ascii="Verdana" w:hAnsi="Verdana"/>
          <w:sz w:val="24"/>
          <w:szCs w:val="24"/>
        </w:rPr>
      </w:pPr>
      <w:r w:rsidRPr="00C65B34">
        <w:rPr>
          <w:rFonts w:ascii="Verdana" w:hAnsi="Verdana"/>
          <w:sz w:val="24"/>
          <w:szCs w:val="24"/>
        </w:rPr>
        <w:t>El juego está diseñado para niños en edades de 7 a 9 años y les ayuda a desarrollar el pensamiento lógico, como competencia fundamental, teniendo en cuenta que para realizarlo deberá de utilizar conocimientos básicos en computación</w:t>
      </w:r>
      <w:r w:rsidR="00C65B34" w:rsidRPr="00C65B34">
        <w:rPr>
          <w:rFonts w:ascii="Verdana" w:hAnsi="Verdana"/>
          <w:sz w:val="24"/>
          <w:szCs w:val="24"/>
        </w:rPr>
        <w:t xml:space="preserve">, entre otras competencias básicas. Pudiesen haber estrategias parecidas por medio de las cuales se pueda dar este contenido, pero no igual a esta, ya que aparte de ser más atractiva para el niño, le corrige automáticamente a cada uno por separado, tarea que para un docente con varios alumnos sería imposible realizarlas al mismo tiempo. </w:t>
      </w:r>
    </w:p>
    <w:p w:rsidR="00C65B34" w:rsidRDefault="00C65B34">
      <w:pPr>
        <w:rPr>
          <w:rFonts w:ascii="Verdana" w:hAnsi="Verdana"/>
          <w:sz w:val="24"/>
          <w:szCs w:val="24"/>
        </w:rPr>
      </w:pPr>
      <w:r w:rsidRPr="00C65B34">
        <w:rPr>
          <w:rFonts w:ascii="Verdana" w:hAnsi="Verdana"/>
          <w:sz w:val="24"/>
          <w:szCs w:val="24"/>
        </w:rPr>
        <w:t>Útil para reforzar varios contenidos en matemáticas, como el valor relativo de su número, adiciones de números naturales, rapidez de pensamiento, entre otros.</w:t>
      </w:r>
    </w:p>
    <w:p w:rsidR="00C65B34" w:rsidRPr="006A7F90" w:rsidRDefault="00C65B34" w:rsidP="00C65B34">
      <w:pPr>
        <w:jc w:val="right"/>
        <w:rPr>
          <w:rFonts w:ascii="Verdana" w:hAnsi="Verdana"/>
          <w:b/>
          <w:i/>
          <w:color w:val="002060"/>
          <w:sz w:val="24"/>
          <w:szCs w:val="24"/>
        </w:rPr>
      </w:pPr>
      <w:r w:rsidRPr="006A7F90">
        <w:rPr>
          <w:rFonts w:ascii="Verdana" w:hAnsi="Verdana"/>
          <w:b/>
          <w:i/>
          <w:color w:val="002060"/>
          <w:sz w:val="24"/>
          <w:szCs w:val="24"/>
        </w:rPr>
        <w:t>José Gómez.</w:t>
      </w:r>
    </w:p>
    <w:sectPr w:rsidR="00C65B34" w:rsidRPr="006A7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35"/>
    <w:rsid w:val="0030554A"/>
    <w:rsid w:val="00662F84"/>
    <w:rsid w:val="006A7F90"/>
    <w:rsid w:val="00C0228E"/>
    <w:rsid w:val="00C65B34"/>
    <w:rsid w:val="00D16A35"/>
    <w:rsid w:val="00E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58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581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581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581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quejuegos.com/jugar-barco-de-las-matematica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oogle.com.pa/url?sa=i&amp;rct=j&amp;q=&amp;esrc=s&amp;frm=1&amp;source=images&amp;cd=&amp;cad=rja&amp;docid=ZZHsF15NtmNgqM&amp;tbnid=f8tiggv88i7lmM:&amp;ved=0CAUQjRw&amp;url=http://www.gamerflex.com/categories/4/-puzzle-board.html&amp;ei=rtZmUtTtO_S44AOz1YCQBw&amp;bvm=bv.55123115,d.dmg&amp;psig=AFQjCNGthVc9dv-ODSP0vTE93qT1jo0MuQ&amp;ust=13825577372080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2013-11-01T01:05:00Z</dcterms:created>
  <dcterms:modified xsi:type="dcterms:W3CDTF">2013-11-01T01:05:00Z</dcterms:modified>
</cp:coreProperties>
</file>